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D50" w:rsidRDefault="00880CCA">
      <w:pPr>
        <w:ind w:left="-113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СОУСКАНОВСКОГО СЕЛЬСКОГО ПОСЕЛЕНИЯ</w:t>
      </w:r>
    </w:p>
    <w:p w:rsidR="00547D50" w:rsidRPr="005E6F69" w:rsidRDefault="00880CCA" w:rsidP="005E6F6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547D50" w:rsidRDefault="00880CCA">
      <w:pPr>
        <w:pStyle w:val="1"/>
        <w:contextualSpacing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П</w:t>
      </w:r>
      <w:r>
        <w:rPr>
          <w:rFonts w:ascii="Times New Roman" w:hAnsi="Times New Roman" w:cs="Times New Roman"/>
          <w:b/>
          <w:szCs w:val="28"/>
        </w:rPr>
        <w:t>ОСТАНОВЛЕНИЕ</w:t>
      </w:r>
    </w:p>
    <w:p w:rsidR="00547D50" w:rsidRDefault="00547D50">
      <w:pPr>
        <w:ind w:right="-441"/>
        <w:contextualSpacing/>
        <w:rPr>
          <w:rFonts w:ascii="Times New Roman" w:hAnsi="Times New Roman" w:cs="Times New Roman"/>
          <w:sz w:val="28"/>
          <w:szCs w:val="28"/>
        </w:rPr>
      </w:pPr>
    </w:p>
    <w:p w:rsidR="00547D50" w:rsidRDefault="00880CCA">
      <w:pPr>
        <w:ind w:right="-44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24 октября 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E6F6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№  </w:t>
      </w:r>
      <w:r w:rsidR="005E6F69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D50" w:rsidRDefault="00547D5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47D50" w:rsidRDefault="00880CCA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с. Соусканово</w:t>
      </w:r>
    </w:p>
    <w:p w:rsidR="00547D50" w:rsidRDefault="00547D50">
      <w:pPr>
        <w:pStyle w:val="2"/>
        <w:tabs>
          <w:tab w:val="left" w:pos="540"/>
        </w:tabs>
        <w:spacing w:before="0" w:after="0"/>
        <w:contextualSpacing/>
        <w:jc w:val="center"/>
        <w:rPr>
          <w:rFonts w:ascii="Times New Roman" w:hAnsi="Times New Roman" w:cs="Times New Roman"/>
          <w:b w:val="0"/>
          <w:i w:val="0"/>
        </w:rPr>
      </w:pPr>
    </w:p>
    <w:p w:rsidR="00547D50" w:rsidRDefault="00880CCA">
      <w:pPr>
        <w:pStyle w:val="2"/>
        <w:tabs>
          <w:tab w:val="left" w:pos="540"/>
        </w:tabs>
        <w:spacing w:before="0" w:after="0"/>
        <w:contextualSpacing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i w:val="0"/>
        </w:rPr>
        <w:t xml:space="preserve">Об одобрении прогноза социально-экономического развития Соускановского сельского поселения </w:t>
      </w:r>
      <w:r>
        <w:rPr>
          <w:rFonts w:ascii="Times New Roman" w:hAnsi="Times New Roman" w:cs="Times New Roman"/>
          <w:b w:val="0"/>
          <w:i w:val="0"/>
        </w:rPr>
        <w:t>Тарского муниципального района Омской области</w:t>
      </w:r>
    </w:p>
    <w:p w:rsidR="00547D50" w:rsidRDefault="00880CCA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на 202</w:t>
      </w:r>
      <w:r>
        <w:rPr>
          <w:b w:val="0"/>
          <w:bCs w:val="0"/>
          <w:sz w:val="28"/>
          <w:szCs w:val="28"/>
        </w:rPr>
        <w:t>5</w:t>
      </w:r>
      <w:r>
        <w:rPr>
          <w:b w:val="0"/>
          <w:bCs w:val="0"/>
          <w:sz w:val="28"/>
          <w:szCs w:val="28"/>
        </w:rPr>
        <w:t xml:space="preserve"> год и на период до 202</w:t>
      </w:r>
      <w:r>
        <w:rPr>
          <w:b w:val="0"/>
          <w:bCs w:val="0"/>
          <w:sz w:val="28"/>
          <w:szCs w:val="28"/>
        </w:rPr>
        <w:t>7</w:t>
      </w:r>
      <w:r>
        <w:rPr>
          <w:b w:val="0"/>
          <w:bCs w:val="0"/>
          <w:sz w:val="28"/>
          <w:szCs w:val="28"/>
        </w:rPr>
        <w:t xml:space="preserve"> года</w:t>
      </w:r>
    </w:p>
    <w:p w:rsidR="00547D50" w:rsidRDefault="00547D5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7D50" w:rsidRDefault="00880CCA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173 Бюджетного кодекса Российской Федерации, руководствуясь Федеральным законом от 06 октября 2003 года № 131-ФЗ «Об общих принципах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в Российской Федерации», пунктом 6 статьи 6 Положения «О бюджетном процессе в Соускановском сельском поселении Тарского муниципального района Омской области», утвержденным Решением Совета Соускановского сельского поселения Тарского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 Омской области от 19 августа 2013 года № 103/35, Уставом Соускановского сельского поселения Тарского муниципального района Омской области Администрация Соускановского сельского поселения Тарского муниципального района Омской области П</w:t>
      </w:r>
      <w:r>
        <w:rPr>
          <w:rFonts w:ascii="Times New Roman" w:hAnsi="Times New Roman" w:cs="Times New Roman"/>
          <w:sz w:val="28"/>
          <w:szCs w:val="28"/>
        </w:rPr>
        <w:t>ОСТАНОВЛЯЕТ:</w:t>
      </w:r>
    </w:p>
    <w:p w:rsidR="00547D50" w:rsidRDefault="00880CCA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Одобрить прогноз социально-экономического развития Соускановского сельского поселения Тарского муниципального района Омской области на 202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период до 202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(Приложение 1).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постановление в информационно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 бюллетене «Официальный вестник Соускановского сельского поселения» и разместить на официальном сайте Соускановского сельского поселения в сети «Интернет» по адресу: </w:t>
      </w:r>
      <w:hyperlink r:id="rId6" w:history="1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www.sousknvsk.tarsk.omskportal.r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u</w:t>
        </w:r>
      </w:hyperlink>
      <w:r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.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547D50" w:rsidRDefault="00547D5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7D50" w:rsidRDefault="00880CC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 Соускановского</w:t>
      </w:r>
    </w:p>
    <w:p w:rsidR="00547D50" w:rsidRDefault="00880CC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Д. Ю. Венцкович</w:t>
      </w:r>
    </w:p>
    <w:p w:rsidR="00547D50" w:rsidRDefault="00547D5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7D50" w:rsidRDefault="00547D50">
      <w:pPr>
        <w:ind w:left="6521"/>
        <w:rPr>
          <w:rFonts w:ascii="Times New Roman" w:hAnsi="Times New Roman" w:cs="Times New Roman"/>
          <w:sz w:val="28"/>
          <w:szCs w:val="28"/>
        </w:rPr>
        <w:sectPr w:rsidR="00547D5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47D50" w:rsidRDefault="00880CC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Приложение № 1 к постановлению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Администрации Соускановского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сельского поселения       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Тарского муниципального района      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Омской области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№ </w:t>
      </w:r>
      <w:r w:rsidR="005E6F69">
        <w:rPr>
          <w:rFonts w:ascii="Times New Roman" w:eastAsia="Times New Roman" w:hAnsi="Times New Roman" w:cs="Times New Roman"/>
          <w:color w:val="000000"/>
          <w:sz w:val="28"/>
          <w:szCs w:val="28"/>
        </w:rPr>
        <w:t>37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от 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.10.202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социально-экономического развития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Соускановского сельского поселения Соускановского сельского поселения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год и на период до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года</w:t>
      </w:r>
    </w:p>
    <w:p w:rsidR="00547D50" w:rsidRDefault="00880CC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Раздел 1. Основные показатели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 xml:space="preserve">прогноза социально-экономического развития  Соускановского сельского поселения  Тарского муниципального района Омской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области на 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год и на период до 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года</w:t>
      </w:r>
    </w:p>
    <w:p w:rsidR="00547D50" w:rsidRDefault="0054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315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2940"/>
        <w:gridCol w:w="1400"/>
        <w:gridCol w:w="1400"/>
        <w:gridCol w:w="1400"/>
        <w:gridCol w:w="1400"/>
        <w:gridCol w:w="1400"/>
        <w:gridCol w:w="1400"/>
        <w:gridCol w:w="1400"/>
        <w:gridCol w:w="1400"/>
        <w:gridCol w:w="8156"/>
        <w:gridCol w:w="8156"/>
      </w:tblGrid>
      <w:tr w:rsidR="00547D50">
        <w:trPr>
          <w:gridAfter w:val="2"/>
          <w:wAfter w:w="16312" w:type="dxa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(отчёт)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(оценка)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(прогноз)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(прогноз)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(прогноз)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вариант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второй вариант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вариант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второй вариант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вариант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второй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вариант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5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Развитие малого и среднего бизнеса</w:t>
            </w:r>
          </w:p>
          <w:p w:rsidR="00547D50" w:rsidRDefault="0054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Количество зарегистрированных СМП, чел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 % к предыдущему году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занятых у СМП, чел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% к предыдущему году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Инвестиции в основной капитал СМП,млн.руб</w:t>
            </w:r>
          </w:p>
          <w:p w:rsidR="00547D50" w:rsidRDefault="0054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7D50">
        <w:trPr>
          <w:gridAfter w:val="2"/>
          <w:wAfter w:w="16312" w:type="dxa"/>
          <w:trHeight w:val="618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(отчёт)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(оценка)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(прогноз)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(прогноз)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(прогноз)</w:t>
            </w:r>
          </w:p>
        </w:tc>
      </w:tr>
      <w:tr w:rsidR="00547D50">
        <w:trPr>
          <w:gridAfter w:val="2"/>
          <w:wAfter w:w="16312" w:type="dxa"/>
          <w:trHeight w:val="522"/>
        </w:trPr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вариант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второй вариант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вариант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880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второй вариант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880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вариант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второй вариант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производства товаров и услуг СМП, млн.руб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4,3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% к предыдущему году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103,9</w:t>
            </w:r>
          </w:p>
        </w:tc>
      </w:tr>
      <w:tr w:rsidR="00547D50">
        <w:tc>
          <w:tcPr>
            <w:tcW w:w="15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6" w:type="dxa"/>
          </w:tcPr>
          <w:p w:rsidR="00547D50" w:rsidRDefault="0054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Производство сельскохозяйственной продукции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хозяйствах всех категорий, млн. руб.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1,87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1,92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1,93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1,93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2,1 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% к предыдущему году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103, 0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103,9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 т.ч. в хозяйствах населения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0,62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0,64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0,66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0,66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% к предыдущему году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Валовой сбор зерна (бункерный вес),тыс.тонн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1,35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1,66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1,39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1,71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1,43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1,76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1,77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% к предыдущему году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84,4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2.4.</w:t>
            </w:r>
          </w:p>
          <w:p w:rsidR="00547D50" w:rsidRDefault="0054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7D50" w:rsidRDefault="0054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7D50" w:rsidRDefault="0054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7D50" w:rsidRDefault="0054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Производство мяса (скота и птицы на убой в живом весе), тонн</w:t>
            </w:r>
          </w:p>
          <w:p w:rsidR="00547D50" w:rsidRDefault="0054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20,2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% к предыдущему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году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96,1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2.5.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Производство молока, тонн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23,1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% к предыдущему году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103,6</w:t>
            </w:r>
          </w:p>
        </w:tc>
      </w:tr>
      <w:tr w:rsidR="00547D50">
        <w:tc>
          <w:tcPr>
            <w:tcW w:w="15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6" w:type="dxa"/>
          </w:tcPr>
          <w:p w:rsidR="00547D50" w:rsidRDefault="0054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Среднемесячная номинальная начисленная заработная плата,рублей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9500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11000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% к предыдущему году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111,8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117,7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104,8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104,8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Среднедушевые денежные доходы населения,рублей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8700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9200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9200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% к предыдущему году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107,1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109,3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105,8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105,8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Численность занятых в экономике (среднегодовая), </w:t>
            </w:r>
          </w:p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547D50">
        <w:trPr>
          <w:gridAfter w:val="2"/>
          <w:wAfter w:w="16312" w:type="dxa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D50" w:rsidRDefault="0054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% к предыдущему году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50" w:rsidRDefault="00880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547D50" w:rsidRDefault="00547D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7D50" w:rsidRDefault="00547D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7D50" w:rsidRDefault="00547D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7D50" w:rsidRDefault="00547D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7D50" w:rsidRDefault="00547D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7D50" w:rsidRDefault="00547D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  <w:sectPr w:rsidR="00547D50">
          <w:headerReference w:type="even" r:id="rId7"/>
          <w:headerReference w:type="default" r:id="rId8"/>
          <w:pgSz w:w="16838" w:h="11905" w:orient="landscape"/>
          <w:pgMar w:top="719" w:right="1134" w:bottom="360" w:left="1134" w:header="720" w:footer="720" w:gutter="0"/>
          <w:cols w:space="720"/>
          <w:titlePg/>
        </w:sectPr>
      </w:pPr>
    </w:p>
    <w:p w:rsidR="00547D50" w:rsidRDefault="00880C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Раздел 2. Пояснительная записка к прогнозу социально-экономического развития Соускановского сельского поселения</w:t>
      </w:r>
    </w:p>
    <w:p w:rsidR="00547D50" w:rsidRDefault="00880C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и на период до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</w:p>
    <w:p w:rsidR="00547D50" w:rsidRDefault="00547D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7D50" w:rsidRDefault="00547D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7D50" w:rsidRDefault="00880C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Прогноз социально-экономического развития Соускановского сельского поселения на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и на период до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(далее - прогноз) разработан с учетом: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сценарных условий и основных параметров прогноза социально-экономического развития Российской </w:t>
      </w:r>
      <w:r>
        <w:rPr>
          <w:rFonts w:ascii="Times New Roman" w:eastAsia="Times New Roman" w:hAnsi="Times New Roman" w:cs="Times New Roman"/>
          <w:sz w:val="28"/>
          <w:szCs w:val="28"/>
        </w:rPr>
        <w:t>Федерации на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годов, прогноза социально-экономического развития Омской области на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и период до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года, определяющих условия социально-экономического развития муниципальных образований субъектов Российской Федерации;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фактически складывающейся ситуации в текущем году;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прогнозных данных о деятельности хозяйствующих субъектов, осуществляемой на тер</w:t>
      </w:r>
      <w:r>
        <w:rPr>
          <w:rFonts w:ascii="Times New Roman" w:eastAsia="Times New Roman" w:hAnsi="Times New Roman" w:cs="Times New Roman"/>
          <w:sz w:val="28"/>
          <w:szCs w:val="28"/>
        </w:rPr>
        <w:t>ритории Соускановского сельского поселения, на очередной финансовый год и плановый период.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Прогноз разработан в двух вариантах. Варианты прогноза определяются в соответствии со сценарными условиями социально-экономического развития Российской Федерации, ус</w:t>
      </w:r>
      <w:r>
        <w:rPr>
          <w:rFonts w:ascii="Times New Roman" w:eastAsia="Times New Roman" w:hAnsi="Times New Roman" w:cs="Times New Roman"/>
          <w:sz w:val="28"/>
          <w:szCs w:val="28"/>
        </w:rPr>
        <w:t>ловиями социально-экономического развития Омской области и Соускановского сельского поселения на очередной финансовый год и плановый период. Первый вариант прогноза отражает более низкие темпы развития экономики и социальной сферы. Второй вариант предусмат</w:t>
      </w:r>
      <w:r>
        <w:rPr>
          <w:rFonts w:ascii="Times New Roman" w:eastAsia="Times New Roman" w:hAnsi="Times New Roman" w:cs="Times New Roman"/>
          <w:sz w:val="28"/>
          <w:szCs w:val="28"/>
        </w:rPr>
        <w:t>ривает оживление в экономике и социальной сфере вследствие реализации мер по государственной и муниципальной поддержке экономика образующих организаций реального сектора экономики, сельскохозяйственного производства, строительного комплекса, малого и средн</w:t>
      </w:r>
      <w:r>
        <w:rPr>
          <w:rFonts w:ascii="Times New Roman" w:eastAsia="Times New Roman" w:hAnsi="Times New Roman" w:cs="Times New Roman"/>
          <w:sz w:val="28"/>
          <w:szCs w:val="28"/>
        </w:rPr>
        <w:t>его предпринимательства, а также стабилизации ситуации на рынке труда.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годах в экономике Соускановского сельского поселения прогнозируется стабильное количество занятых у среднего и малого предпринимательства. В сравнении с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 увеличения </w:t>
      </w:r>
      <w:r>
        <w:rPr>
          <w:rFonts w:ascii="Times New Roman" w:eastAsia="Times New Roman" w:hAnsi="Times New Roman" w:cs="Times New Roman"/>
          <w:sz w:val="28"/>
          <w:szCs w:val="28"/>
        </w:rPr>
        <w:t>занятых не произойдет. Увеличение же количества зарегистрированных СМП и занятых у СМП прогнозируется во втором варианте за счет развития хозяйств. Ранее утвержденные показатели соответствуют прогнозируемым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Объем производства товаров и услуг СМП выр</w:t>
      </w:r>
      <w:r>
        <w:rPr>
          <w:rFonts w:ascii="Times New Roman" w:eastAsia="Times New Roman" w:hAnsi="Times New Roman" w:cs="Times New Roman"/>
          <w:sz w:val="28"/>
          <w:szCs w:val="28"/>
        </w:rPr>
        <w:t>астет в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>
        <w:rPr>
          <w:rFonts w:ascii="Times New Roman" w:eastAsia="Times New Roman" w:hAnsi="Times New Roman" w:cs="Times New Roman"/>
          <w:sz w:val="28"/>
          <w:szCs w:val="28"/>
        </w:rPr>
        <w:t>г.г. на           2-8 % по первому и второму вариантам прогноза, к уровню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 увеличение прогнозируется за счет увеличения оборота розничной торговли, увеличения объемов производства сельхозпроизводителей. Незначительные прогнозируем</w:t>
      </w:r>
      <w:r>
        <w:rPr>
          <w:rFonts w:ascii="Times New Roman" w:eastAsia="Times New Roman" w:hAnsi="Times New Roman" w:cs="Times New Roman"/>
          <w:sz w:val="28"/>
          <w:szCs w:val="28"/>
        </w:rPr>
        <w:t>ые изменения с ранее утвержденными объясняются повышением цен на товары, услуги.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Рост производства продукции сельского хозяйства предусматривает более высокий рост урожайности сельскохозяйственных культур за счет расширения посевных площадей. В связи с эти</w:t>
      </w:r>
      <w:r>
        <w:rPr>
          <w:rFonts w:ascii="Times New Roman" w:eastAsia="Times New Roman" w:hAnsi="Times New Roman" w:cs="Times New Roman"/>
          <w:sz w:val="28"/>
          <w:szCs w:val="28"/>
        </w:rPr>
        <w:t>м в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г.г. объём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производства продукции сельского хозяйства в хозяйствах всех категорий Соускановского сельского поселения вырастет на 1-2 % к уровню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года, по первому и второму вариантам прогноза, в целом за трехлетний период объём продукции с</w:t>
      </w:r>
      <w:r>
        <w:rPr>
          <w:rFonts w:ascii="Times New Roman" w:eastAsia="Times New Roman" w:hAnsi="Times New Roman" w:cs="Times New Roman"/>
          <w:sz w:val="28"/>
          <w:szCs w:val="28"/>
        </w:rPr>
        <w:t>ельского хозяйства останется без изменений. Факторами прогноза являются изменение посевных площадей, урожайность зерновых, а также погодные условия.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Росту объемов производства в животноводстве будет способствовать увеличение поголовья КРС, лошадей, птицы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личных подсобных и крестьянско-фермерских хозяйств. В связи с этим планируется увеличение производства к уровню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г., мяса в целом за трехлетний период прогнозируется увеличение на 3-4%, молока в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3-4% по первых и вторых вариантах прогноза. Изме</w:t>
      </w:r>
      <w:r>
        <w:rPr>
          <w:rFonts w:ascii="Times New Roman" w:eastAsia="Times New Roman" w:hAnsi="Times New Roman" w:cs="Times New Roman"/>
          <w:sz w:val="28"/>
          <w:szCs w:val="28"/>
        </w:rPr>
        <w:t>нения прогнозируемых данных с ранее утвержденными показателями зависят от развития КФХ и ЛПХ.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годах сохранится положительная динамика показателей уровня жизни населения. Восстановление денежных доходов населения будет идти умеренными темпами.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Среднедушевые денежные доходы населения в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по отношению к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возрастут на 1-7%, в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годах среднедушевые денежные доходы населения увеличатся на 2-4 % по первому и второму вариантам прогноза соответственно. С учетом умеренного роста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денежных доходов населения прогнозируется положительная динамика развития потребительского рынка. СМП осуществляющие свою деятельность в сфере торговли в рамках конкуренции увеличивают ассортимент товара в связи с этим планируется увеличение оборота ризни</w:t>
      </w:r>
      <w:r>
        <w:rPr>
          <w:rFonts w:ascii="Times New Roman" w:eastAsia="Times New Roman" w:hAnsi="Times New Roman" w:cs="Times New Roman"/>
          <w:sz w:val="28"/>
          <w:szCs w:val="28"/>
        </w:rPr>
        <w:t>чной торговли. Ранее утвержденные показатели соответствуют прогнозируемым.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уровень среднемесячной начисленной заработной платы работников организаций Соускановского сельского вырастет на 2-4 % к уровню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по первому и второму вариантам п</w:t>
      </w:r>
      <w:r>
        <w:rPr>
          <w:rFonts w:ascii="Times New Roman" w:eastAsia="Times New Roman" w:hAnsi="Times New Roman" w:cs="Times New Roman"/>
          <w:sz w:val="28"/>
          <w:szCs w:val="28"/>
        </w:rPr>
        <w:t>рогноза соответственно. В целом за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 рост среднемесячной заработной платы в среднем составит 2-5%.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Величина прожиточного минимума в среднем на душу населения в Омской области рассчитана с учетом прогнозируемого индекса потребительских цен на т</w:t>
      </w:r>
      <w:r>
        <w:rPr>
          <w:rFonts w:ascii="Times New Roman" w:eastAsia="Times New Roman" w:hAnsi="Times New Roman" w:cs="Times New Roman"/>
          <w:sz w:val="28"/>
          <w:szCs w:val="28"/>
        </w:rPr>
        <w:t>овары и услуги, входящие в потребительскую корзину.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прогнозируемом периоде особое внимание будет уделено стабилизации демографической ситуации в Соускановском сельском поселении.  Продолжится предоставление муниципальных услуг населению согласно админист</w:t>
      </w:r>
      <w:r>
        <w:rPr>
          <w:rFonts w:ascii="Times New Roman" w:eastAsia="Times New Roman" w:hAnsi="Times New Roman" w:cs="Times New Roman"/>
          <w:sz w:val="28"/>
          <w:szCs w:val="28"/>
        </w:rPr>
        <w:t>ративным регламентам.</w:t>
      </w:r>
    </w:p>
    <w:p w:rsidR="00547D50" w:rsidRDefault="00880C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годах не ожидается повышения уровня занятости населения. Численность занятых в экономике останется стабильной до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года. Ранее утвержденные показатели соответствуют прогнозируемым.</w:t>
      </w:r>
    </w:p>
    <w:p w:rsidR="00547D50" w:rsidRDefault="00547D50">
      <w:pPr>
        <w:tabs>
          <w:tab w:val="left" w:pos="50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7D50" w:rsidRDefault="00547D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7D50" w:rsidRDefault="00547D50">
      <w:pPr>
        <w:rPr>
          <w:rFonts w:ascii="Times New Roman" w:hAnsi="Times New Roman" w:cs="Times New Roman"/>
          <w:sz w:val="28"/>
          <w:szCs w:val="28"/>
        </w:rPr>
      </w:pPr>
    </w:p>
    <w:sectPr w:rsidR="00547D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CCA" w:rsidRDefault="00880CCA">
      <w:pPr>
        <w:spacing w:line="240" w:lineRule="auto"/>
      </w:pPr>
      <w:r>
        <w:separator/>
      </w:r>
    </w:p>
  </w:endnote>
  <w:endnote w:type="continuationSeparator" w:id="0">
    <w:p w:rsidR="00880CCA" w:rsidRDefault="00880C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CCA" w:rsidRDefault="00880CCA">
      <w:pPr>
        <w:spacing w:after="0"/>
      </w:pPr>
      <w:r>
        <w:separator/>
      </w:r>
    </w:p>
  </w:footnote>
  <w:footnote w:type="continuationSeparator" w:id="0">
    <w:p w:rsidR="00880CCA" w:rsidRDefault="00880CC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D50" w:rsidRDefault="00880CCA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47D50" w:rsidRDefault="00547D5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D50" w:rsidRDefault="00880CCA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E6F69">
      <w:rPr>
        <w:rStyle w:val="a4"/>
        <w:noProof/>
      </w:rPr>
      <w:t>6</w:t>
    </w:r>
    <w:r>
      <w:rPr>
        <w:rStyle w:val="a4"/>
      </w:rPr>
      <w:fldChar w:fldCharType="end"/>
    </w:r>
  </w:p>
  <w:p w:rsidR="00547D50" w:rsidRDefault="00547D50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4931"/>
    <w:rsid w:val="000462DD"/>
    <w:rsid w:val="00103732"/>
    <w:rsid w:val="001706E6"/>
    <w:rsid w:val="001A451D"/>
    <w:rsid w:val="001C3B44"/>
    <w:rsid w:val="001E0608"/>
    <w:rsid w:val="001F1DDE"/>
    <w:rsid w:val="00290428"/>
    <w:rsid w:val="0033494C"/>
    <w:rsid w:val="00342753"/>
    <w:rsid w:val="00347F86"/>
    <w:rsid w:val="0037536F"/>
    <w:rsid w:val="004957A9"/>
    <w:rsid w:val="00547D50"/>
    <w:rsid w:val="005E6F69"/>
    <w:rsid w:val="005F77B8"/>
    <w:rsid w:val="00637C25"/>
    <w:rsid w:val="007767E9"/>
    <w:rsid w:val="007A3FF0"/>
    <w:rsid w:val="007B4AAC"/>
    <w:rsid w:val="00853513"/>
    <w:rsid w:val="00880CCA"/>
    <w:rsid w:val="00891266"/>
    <w:rsid w:val="008A05B7"/>
    <w:rsid w:val="008C6B35"/>
    <w:rsid w:val="009A398D"/>
    <w:rsid w:val="009D56B7"/>
    <w:rsid w:val="00A22BFA"/>
    <w:rsid w:val="00B42013"/>
    <w:rsid w:val="00B65C88"/>
    <w:rsid w:val="00BB281A"/>
    <w:rsid w:val="00C0303E"/>
    <w:rsid w:val="00CC2F4B"/>
    <w:rsid w:val="00D045D2"/>
    <w:rsid w:val="00D406ED"/>
    <w:rsid w:val="00E263DD"/>
    <w:rsid w:val="00E74931"/>
    <w:rsid w:val="00E80A20"/>
    <w:rsid w:val="00F03F21"/>
    <w:rsid w:val="00F73984"/>
    <w:rsid w:val="00F762D2"/>
    <w:rsid w:val="21092A9D"/>
    <w:rsid w:val="275A3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059F9"/>
  <w15:docId w15:val="{3CF475FD-F325-4DA9-8FF6-4D78D14BF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Arial" w:eastAsia="Calibri" w:hAnsi="Arial" w:cs="Arial"/>
      <w:sz w:val="28"/>
      <w:szCs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a6"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qFormat/>
    <w:pPr>
      <w:spacing w:after="0" w:line="240" w:lineRule="auto"/>
      <w:ind w:left="7200"/>
    </w:pPr>
    <w:rPr>
      <w:rFonts w:ascii="Arial" w:eastAsia="Calibri" w:hAnsi="Arial" w:cs="Arial"/>
      <w:sz w:val="28"/>
      <w:szCs w:val="24"/>
    </w:rPr>
  </w:style>
  <w:style w:type="character" w:customStyle="1" w:styleId="10">
    <w:name w:val="Заголовок 1 Знак"/>
    <w:basedOn w:val="a0"/>
    <w:link w:val="1"/>
    <w:qFormat/>
    <w:rPr>
      <w:rFonts w:ascii="Arial" w:eastAsia="Calibri" w:hAnsi="Arial" w:cs="Arial"/>
      <w:sz w:val="28"/>
      <w:szCs w:val="24"/>
    </w:rPr>
  </w:style>
  <w:style w:type="character" w:customStyle="1" w:styleId="20">
    <w:name w:val="Заголовок 2 Знак"/>
    <w:basedOn w:val="a0"/>
    <w:link w:val="2"/>
    <w:qFormat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qFormat/>
    <w:rPr>
      <w:rFonts w:ascii="Arial" w:eastAsia="Calibri" w:hAnsi="Arial" w:cs="Arial"/>
      <w:sz w:val="28"/>
      <w:szCs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Верхний колонтитул Знак"/>
    <w:basedOn w:val="a0"/>
    <w:link w:val="a5"/>
    <w:qFormat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usknvsk.tarsk.omskportal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1517</Words>
  <Characters>8652</Characters>
  <Application>Microsoft Office Word</Application>
  <DocSecurity>0</DocSecurity>
  <Lines>72</Lines>
  <Paragraphs>20</Paragraphs>
  <ScaleCrop>false</ScaleCrop>
  <Company/>
  <LinksUpToDate>false</LinksUpToDate>
  <CharactersWithSpaces>10149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2020-10-23T05:14:00Z</cp:lastPrinted>
  <dcterms:created xsi:type="dcterms:W3CDTF">2019-10-21T02:33:00Z</dcterms:created>
  <dcterms:modified xsi:type="dcterms:W3CDTF">2024-10-30T06:05:00Z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6902F45CCD8E43A69C9626C03B32BF63_12</vt:lpwstr>
  </property>
</Properties>
</file>